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D4F2" w14:textId="77777777" w:rsidR="003C0E3D" w:rsidRDefault="00AC66A2" w:rsidP="00E963F8">
      <w:pPr>
        <w:pStyle w:val="Titre"/>
      </w:pPr>
      <w:r>
        <w:t>CONTRAT D’ASSOCIATION</w:t>
      </w:r>
    </w:p>
    <w:p w14:paraId="2B930478" w14:textId="77777777" w:rsidR="003C0E3D" w:rsidRDefault="003C0E3D" w:rsidP="00E963F8">
      <w:pPr>
        <w:pStyle w:val="Titre"/>
      </w:pPr>
    </w:p>
    <w:p w14:paraId="6045DB3E" w14:textId="77777777" w:rsidR="003C0E3D" w:rsidRDefault="00AC66A2" w:rsidP="00E963F8">
      <w:pPr>
        <w:pStyle w:val="Titre"/>
      </w:pPr>
      <w:r>
        <w:t>ENTRE</w:t>
      </w:r>
    </w:p>
    <w:p w14:paraId="4A5364F7" w14:textId="77777777" w:rsidR="003C0E3D" w:rsidRDefault="003C0E3D" w:rsidP="00E963F8">
      <w:pPr>
        <w:pStyle w:val="Titre"/>
      </w:pPr>
    </w:p>
    <w:p w14:paraId="299B7C44" w14:textId="72F8B562" w:rsidR="00AC66A2" w:rsidRDefault="00333677" w:rsidP="00E963F8">
      <w:pPr>
        <w:pStyle w:val="Titre"/>
      </w:pPr>
      <w:r>
        <w:t>OSTEOPATHES</w:t>
      </w:r>
    </w:p>
    <w:p w14:paraId="55CAF91E" w14:textId="77777777" w:rsidR="00A013A2" w:rsidRPr="00070060" w:rsidRDefault="00A013A2" w:rsidP="00732227">
      <w:pPr>
        <w:jc w:val="both"/>
        <w:rPr>
          <w:sz w:val="26"/>
          <w:szCs w:val="26"/>
        </w:rPr>
      </w:pPr>
    </w:p>
    <w:p w14:paraId="7C9F3EAC" w14:textId="77777777" w:rsidR="00070060" w:rsidRPr="00070060" w:rsidRDefault="00070060" w:rsidP="00732227">
      <w:pPr>
        <w:jc w:val="both"/>
        <w:rPr>
          <w:sz w:val="26"/>
          <w:szCs w:val="26"/>
        </w:rPr>
      </w:pPr>
    </w:p>
    <w:p w14:paraId="00E6497B" w14:textId="7EE1FB2F" w:rsidR="003C0E3D" w:rsidRDefault="00A013A2" w:rsidP="008C491D">
      <w:pPr>
        <w:pStyle w:val="Corpsdetexte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Entre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X, </w:t>
      </w:r>
      <w:r w:rsidR="00F728B3">
        <w:rPr>
          <w:sz w:val="26"/>
          <w:szCs w:val="26"/>
        </w:rPr>
        <w:t>ostéopathe</w:t>
      </w:r>
      <w:r w:rsidRPr="00070060">
        <w:rPr>
          <w:sz w:val="26"/>
          <w:szCs w:val="26"/>
        </w:rPr>
        <w:t xml:space="preserve"> </w:t>
      </w:r>
      <w:r w:rsidR="00E131BA" w:rsidRPr="00070060">
        <w:rPr>
          <w:sz w:val="26"/>
          <w:szCs w:val="26"/>
        </w:rPr>
        <w:t>t</w:t>
      </w:r>
      <w:r w:rsidRPr="00070060">
        <w:rPr>
          <w:sz w:val="26"/>
          <w:szCs w:val="26"/>
        </w:rPr>
        <w:t>itulaire</w:t>
      </w:r>
      <w:r w:rsidR="003C0E3D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autorisé</w:t>
      </w:r>
      <w:r w:rsidR="003C0E3D">
        <w:rPr>
          <w:sz w:val="26"/>
          <w:szCs w:val="26"/>
        </w:rPr>
        <w:t>(e)</w:t>
      </w:r>
      <w:r w:rsidRPr="00070060">
        <w:rPr>
          <w:sz w:val="26"/>
          <w:szCs w:val="26"/>
        </w:rPr>
        <w:t xml:space="preserve"> par l’</w:t>
      </w:r>
      <w:r w:rsidR="003C0E3D">
        <w:rPr>
          <w:sz w:val="26"/>
          <w:szCs w:val="26"/>
        </w:rPr>
        <w:t>a</w:t>
      </w:r>
      <w:r w:rsidRPr="00070060">
        <w:rPr>
          <w:sz w:val="26"/>
          <w:szCs w:val="26"/>
        </w:rPr>
        <w:t xml:space="preserve">rrêté </w:t>
      </w:r>
      <w:r w:rsidR="003C0E3D">
        <w:rPr>
          <w:sz w:val="26"/>
          <w:szCs w:val="26"/>
        </w:rPr>
        <w:t>m</w:t>
      </w:r>
      <w:r w:rsidRPr="00070060">
        <w:rPr>
          <w:sz w:val="26"/>
          <w:szCs w:val="26"/>
        </w:rPr>
        <w:t>inistériel</w:t>
      </w:r>
      <w:r w:rsidR="00D36707" w:rsidRPr="00070060">
        <w:rPr>
          <w:sz w:val="26"/>
          <w:szCs w:val="26"/>
        </w:rPr>
        <w:t xml:space="preserve"> n°</w:t>
      </w:r>
      <w:r w:rsidR="008C491D">
        <w:rPr>
          <w:sz w:val="26"/>
          <w:szCs w:val="26"/>
        </w:rPr>
        <w:tab/>
      </w:r>
      <w:proofErr w:type="gramStart"/>
      <w:r w:rsidR="003C0E3D">
        <w:rPr>
          <w:sz w:val="26"/>
          <w:szCs w:val="26"/>
        </w:rPr>
        <w:t>du</w:t>
      </w:r>
      <w:r w:rsidR="00BD2299">
        <w:rPr>
          <w:sz w:val="26"/>
          <w:szCs w:val="26"/>
        </w:rPr>
        <w:t xml:space="preserve">  </w:t>
      </w:r>
      <w:r w:rsidR="00D36707" w:rsidRPr="00070060">
        <w:rPr>
          <w:sz w:val="26"/>
          <w:szCs w:val="26"/>
        </w:rPr>
        <w:t>à</w:t>
      </w:r>
      <w:proofErr w:type="gramEnd"/>
      <w:r w:rsidR="00D36707" w:rsidRPr="00070060">
        <w:rPr>
          <w:sz w:val="26"/>
          <w:szCs w:val="26"/>
        </w:rPr>
        <w:t xml:space="preserve"> exercer la </w:t>
      </w:r>
      <w:r w:rsidR="00E131BA" w:rsidRPr="00070060">
        <w:rPr>
          <w:sz w:val="26"/>
          <w:szCs w:val="26"/>
        </w:rPr>
        <w:t>profession d’</w:t>
      </w:r>
      <w:r w:rsidR="00F728B3">
        <w:rPr>
          <w:sz w:val="26"/>
          <w:szCs w:val="26"/>
        </w:rPr>
        <w:t>ostéopathe</w:t>
      </w:r>
      <w:r w:rsidRPr="00070060">
        <w:rPr>
          <w:sz w:val="26"/>
          <w:szCs w:val="26"/>
        </w:rPr>
        <w:t xml:space="preserve"> en Principauté,</w:t>
      </w:r>
    </w:p>
    <w:p w14:paraId="44FD17BD" w14:textId="77777777" w:rsidR="003C0E3D" w:rsidRDefault="003C0E3D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66C3DCB9" w14:textId="05B0FAED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proofErr w:type="gramStart"/>
      <w:r w:rsidRPr="00070060">
        <w:rPr>
          <w:sz w:val="26"/>
          <w:szCs w:val="26"/>
        </w:rPr>
        <w:t>d’une</w:t>
      </w:r>
      <w:proofErr w:type="gramEnd"/>
      <w:r w:rsidRPr="00070060">
        <w:rPr>
          <w:sz w:val="26"/>
          <w:szCs w:val="26"/>
        </w:rPr>
        <w:t xml:space="preserve"> part</w:t>
      </w:r>
      <w:r w:rsidR="003C0E3D">
        <w:rPr>
          <w:sz w:val="26"/>
          <w:szCs w:val="26"/>
        </w:rPr>
        <w:t>,</w:t>
      </w:r>
    </w:p>
    <w:p w14:paraId="02F78379" w14:textId="77777777" w:rsidR="00732227" w:rsidRPr="00070060" w:rsidRDefault="00732227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44FA0676" w14:textId="68042106" w:rsidR="003C0E3D" w:rsidRDefault="00A013A2" w:rsidP="00BD2299">
      <w:pPr>
        <w:pStyle w:val="Corpsdetexte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Et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Y, </w:t>
      </w:r>
      <w:r w:rsidR="00F728B3">
        <w:rPr>
          <w:sz w:val="26"/>
          <w:szCs w:val="26"/>
        </w:rPr>
        <w:t>ostéopathe</w:t>
      </w:r>
      <w:r w:rsidR="003C0E3D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autorisé</w:t>
      </w:r>
      <w:r w:rsidR="0067341E">
        <w:rPr>
          <w:sz w:val="26"/>
          <w:szCs w:val="26"/>
        </w:rPr>
        <w:t>(e)</w:t>
      </w:r>
      <w:r w:rsidRPr="00070060">
        <w:rPr>
          <w:sz w:val="26"/>
          <w:szCs w:val="26"/>
        </w:rPr>
        <w:t xml:space="preserve"> par l’</w:t>
      </w:r>
      <w:r w:rsidR="003C0E3D">
        <w:rPr>
          <w:sz w:val="26"/>
          <w:szCs w:val="26"/>
        </w:rPr>
        <w:t>a</w:t>
      </w:r>
      <w:r w:rsidRPr="00070060">
        <w:rPr>
          <w:sz w:val="26"/>
          <w:szCs w:val="26"/>
        </w:rPr>
        <w:t xml:space="preserve">rrêté </w:t>
      </w:r>
      <w:r w:rsidR="003C0E3D">
        <w:rPr>
          <w:sz w:val="26"/>
          <w:szCs w:val="26"/>
        </w:rPr>
        <w:t>m</w:t>
      </w:r>
      <w:r w:rsidRPr="00070060">
        <w:rPr>
          <w:sz w:val="26"/>
          <w:szCs w:val="26"/>
        </w:rPr>
        <w:t>inistér</w:t>
      </w:r>
      <w:r w:rsidR="00D36707" w:rsidRPr="00070060">
        <w:rPr>
          <w:sz w:val="26"/>
          <w:szCs w:val="26"/>
        </w:rPr>
        <w:t>iel n°</w:t>
      </w:r>
      <w:r w:rsidR="009A0D4B">
        <w:rPr>
          <w:sz w:val="26"/>
          <w:szCs w:val="26"/>
        </w:rPr>
        <w:tab/>
      </w:r>
      <w:proofErr w:type="gramStart"/>
      <w:r w:rsidR="00D36707" w:rsidRPr="00070060">
        <w:rPr>
          <w:sz w:val="26"/>
          <w:szCs w:val="26"/>
        </w:rPr>
        <w:t>du</w:t>
      </w:r>
      <w:proofErr w:type="gramEnd"/>
      <w:r w:rsidR="009A0D4B">
        <w:rPr>
          <w:sz w:val="26"/>
          <w:szCs w:val="26"/>
        </w:rPr>
        <w:tab/>
      </w:r>
      <w:r w:rsidR="0067341E">
        <w:rPr>
          <w:sz w:val="26"/>
          <w:szCs w:val="26"/>
        </w:rPr>
        <w:t xml:space="preserve"> </w:t>
      </w:r>
      <w:r w:rsidR="00D36707" w:rsidRPr="00070060">
        <w:rPr>
          <w:sz w:val="26"/>
          <w:szCs w:val="26"/>
        </w:rPr>
        <w:t>à</w:t>
      </w:r>
      <w:r w:rsidR="008C491D">
        <w:rPr>
          <w:sz w:val="26"/>
          <w:szCs w:val="26"/>
        </w:rPr>
        <w:t xml:space="preserve"> </w:t>
      </w:r>
      <w:r w:rsidR="00D36707" w:rsidRPr="00070060">
        <w:rPr>
          <w:sz w:val="26"/>
          <w:szCs w:val="26"/>
        </w:rPr>
        <w:t xml:space="preserve">exercer la </w:t>
      </w:r>
      <w:r w:rsidR="00E131BA" w:rsidRPr="00070060">
        <w:rPr>
          <w:sz w:val="26"/>
          <w:szCs w:val="26"/>
        </w:rPr>
        <w:t>profession d’</w:t>
      </w:r>
      <w:r w:rsidR="00F728B3">
        <w:rPr>
          <w:sz w:val="26"/>
          <w:szCs w:val="26"/>
        </w:rPr>
        <w:t>ostéopathe</w:t>
      </w:r>
      <w:r w:rsidRPr="00070060">
        <w:rPr>
          <w:sz w:val="26"/>
          <w:szCs w:val="26"/>
        </w:rPr>
        <w:t xml:space="preserve"> en association avec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</w:t>
      </w:r>
    </w:p>
    <w:p w14:paraId="3593B648" w14:textId="77777777" w:rsidR="003C0E3D" w:rsidRDefault="003C0E3D" w:rsidP="003C0E3D">
      <w:pPr>
        <w:pStyle w:val="Corpsdetexte"/>
        <w:jc w:val="both"/>
        <w:rPr>
          <w:sz w:val="26"/>
          <w:szCs w:val="26"/>
        </w:rPr>
      </w:pPr>
    </w:p>
    <w:p w14:paraId="6C7B5966" w14:textId="46D6B2BC" w:rsidR="00A013A2" w:rsidRPr="00070060" w:rsidRDefault="00A013A2" w:rsidP="0067341E">
      <w:pPr>
        <w:pStyle w:val="Corpsdetexte"/>
        <w:ind w:firstLine="709"/>
        <w:jc w:val="both"/>
        <w:rPr>
          <w:sz w:val="26"/>
          <w:szCs w:val="26"/>
        </w:rPr>
      </w:pPr>
      <w:proofErr w:type="gramStart"/>
      <w:r w:rsidRPr="00070060">
        <w:rPr>
          <w:sz w:val="26"/>
          <w:szCs w:val="26"/>
        </w:rPr>
        <w:t>d’autre</w:t>
      </w:r>
      <w:proofErr w:type="gramEnd"/>
      <w:r w:rsidRPr="00070060">
        <w:rPr>
          <w:sz w:val="26"/>
          <w:szCs w:val="26"/>
        </w:rPr>
        <w:t xml:space="preserve"> part.</w:t>
      </w:r>
    </w:p>
    <w:p w14:paraId="532190D9" w14:textId="77777777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107469D6" w14:textId="77777777" w:rsidR="00070060" w:rsidRPr="00070060" w:rsidRDefault="00070060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49BEA9E0" w14:textId="77777777" w:rsidR="00A013A2" w:rsidRPr="00070060" w:rsidRDefault="00A013A2" w:rsidP="00D36707">
      <w:pPr>
        <w:pStyle w:val="Corpsdetexte"/>
        <w:numPr>
          <w:ilvl w:val="0"/>
          <w:numId w:val="2"/>
        </w:numPr>
        <w:jc w:val="both"/>
        <w:rPr>
          <w:b/>
          <w:bCs/>
          <w:sz w:val="26"/>
          <w:szCs w:val="26"/>
          <w:vertAlign w:val="superscript"/>
        </w:rPr>
      </w:pPr>
      <w:r w:rsidRPr="00070060">
        <w:rPr>
          <w:b/>
          <w:bCs/>
          <w:sz w:val="26"/>
          <w:szCs w:val="26"/>
        </w:rPr>
        <w:t>Article 1</w:t>
      </w:r>
      <w:r w:rsidRPr="00070060">
        <w:rPr>
          <w:b/>
          <w:bCs/>
          <w:sz w:val="26"/>
          <w:szCs w:val="26"/>
          <w:vertAlign w:val="superscript"/>
        </w:rPr>
        <w:t>er</w:t>
      </w:r>
    </w:p>
    <w:p w14:paraId="3287D66F" w14:textId="77777777" w:rsidR="00D36707" w:rsidRPr="00070060" w:rsidRDefault="00D36707" w:rsidP="00D36707">
      <w:pPr>
        <w:pStyle w:val="Corpsdetexte"/>
        <w:ind w:left="1428"/>
        <w:jc w:val="both"/>
        <w:rPr>
          <w:b/>
          <w:bCs/>
          <w:sz w:val="26"/>
          <w:szCs w:val="26"/>
          <w:vertAlign w:val="superscript"/>
        </w:rPr>
      </w:pPr>
    </w:p>
    <w:p w14:paraId="203A34EC" w14:textId="310D2D79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Dans le but de faciliter l’exercice de leur profession et par là même de se mettre en mesure de mieux assurer les soins dus à leurs patients,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 et</w:t>
      </w:r>
      <w:r w:rsidR="00D36707" w:rsidRPr="00070060">
        <w:rPr>
          <w:sz w:val="26"/>
          <w:szCs w:val="26"/>
        </w:rPr>
        <w:t xml:space="preserve"> </w:t>
      </w:r>
      <w:r w:rsidRPr="00070060">
        <w:rPr>
          <w:sz w:val="26"/>
          <w:szCs w:val="26"/>
        </w:rPr>
        <w:t>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Y ont décidé de s’associer dans les conditions du présent contrat.</w:t>
      </w:r>
    </w:p>
    <w:p w14:paraId="408C8923" w14:textId="77777777" w:rsidR="008557D3" w:rsidRPr="00070060" w:rsidRDefault="008557D3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30924581" w14:textId="77777777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>Article 2</w:t>
      </w:r>
    </w:p>
    <w:p w14:paraId="7681404C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578CAD07" w14:textId="77777777" w:rsidR="00A013A2" w:rsidRPr="00070060" w:rsidRDefault="00A013A2" w:rsidP="00D36707">
      <w:pPr>
        <w:pStyle w:val="Corpsdetexte"/>
        <w:ind w:left="709"/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>Conditions Financières</w:t>
      </w:r>
    </w:p>
    <w:p w14:paraId="4AD6C47A" w14:textId="77777777" w:rsidR="00D36707" w:rsidRPr="00070060" w:rsidRDefault="00D36707" w:rsidP="00D36707">
      <w:pPr>
        <w:pStyle w:val="Corpsdetexte"/>
        <w:ind w:left="709"/>
        <w:jc w:val="both"/>
        <w:rPr>
          <w:b/>
          <w:bCs/>
          <w:sz w:val="26"/>
          <w:szCs w:val="26"/>
        </w:rPr>
      </w:pPr>
    </w:p>
    <w:p w14:paraId="2C3C5B7B" w14:textId="4B7A87BD" w:rsidR="00A013A2" w:rsidRPr="00070060" w:rsidRDefault="00D36707" w:rsidP="00D36707">
      <w:pPr>
        <w:pStyle w:val="Corpsdetexte"/>
        <w:ind w:left="709" w:firstLine="707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Recettes :</w:t>
      </w:r>
      <w:proofErr w:type="gramStart"/>
      <w:r w:rsidRPr="00070060">
        <w:rPr>
          <w:sz w:val="26"/>
          <w:szCs w:val="26"/>
        </w:rPr>
        <w:t xml:space="preserve">   </w:t>
      </w:r>
      <w:r w:rsidR="00640E3E" w:rsidRPr="00640E3E">
        <w:rPr>
          <w:i/>
          <w:iCs/>
          <w:sz w:val="26"/>
          <w:szCs w:val="26"/>
        </w:rPr>
        <w:t>(</w:t>
      </w:r>
      <w:proofErr w:type="gramEnd"/>
      <w:r w:rsidR="00CF060E" w:rsidRPr="00640E3E">
        <w:rPr>
          <w:rFonts w:ascii="Times New Roman" w:hAnsi="Times New Roman" w:cs="Times New Roman"/>
          <w:i/>
          <w:iCs/>
          <w:sz w:val="26"/>
          <w:szCs w:val="26"/>
        </w:rPr>
        <w:t>Honoraires perçus individuellement</w:t>
      </w:r>
      <w:r w:rsidR="00640E3E" w:rsidRPr="00640E3E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228E4B63" w14:textId="77777777" w:rsidR="00A013A2" w:rsidRPr="00070060" w:rsidRDefault="00A013A2" w:rsidP="00D36707">
      <w:pPr>
        <w:pStyle w:val="Corpsdetexte"/>
        <w:ind w:left="709"/>
        <w:jc w:val="both"/>
        <w:rPr>
          <w:sz w:val="26"/>
          <w:szCs w:val="26"/>
        </w:rPr>
      </w:pPr>
    </w:p>
    <w:p w14:paraId="47EED64D" w14:textId="6F2C7ABE" w:rsidR="00A013A2" w:rsidRPr="00070060" w:rsidRDefault="00D36707" w:rsidP="00D36707">
      <w:pPr>
        <w:pStyle w:val="Corpsdetexte"/>
        <w:ind w:left="707"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Dépenses :</w:t>
      </w:r>
      <w:proofErr w:type="gramStart"/>
      <w:r w:rsidRPr="00070060">
        <w:rPr>
          <w:sz w:val="26"/>
          <w:szCs w:val="26"/>
        </w:rPr>
        <w:t xml:space="preserve">  </w:t>
      </w:r>
      <w:r w:rsidR="00640E3E">
        <w:rPr>
          <w:sz w:val="26"/>
          <w:szCs w:val="26"/>
        </w:rPr>
        <w:t xml:space="preserve"> </w:t>
      </w:r>
      <w:r w:rsidR="00640E3E" w:rsidRPr="00640E3E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End"/>
      <w:r w:rsidR="00640E3E" w:rsidRPr="00640E3E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CF060E" w:rsidRPr="00640E3E">
        <w:rPr>
          <w:rFonts w:ascii="Times New Roman" w:hAnsi="Times New Roman" w:cs="Times New Roman"/>
          <w:i/>
          <w:iCs/>
          <w:sz w:val="26"/>
          <w:szCs w:val="26"/>
        </w:rPr>
        <w:t>rais correspondants au fonctionnement du cabinet</w:t>
      </w:r>
      <w:r w:rsidR="00640E3E" w:rsidRPr="00640E3E">
        <w:rPr>
          <w:rFonts w:ascii="Times New Roman" w:hAnsi="Times New Roman" w:cs="Times New Roman"/>
          <w:i/>
          <w:iCs/>
          <w:sz w:val="26"/>
          <w:szCs w:val="26"/>
        </w:rPr>
        <w:t xml:space="preserve"> ou liés aux déplacements à domicile</w:t>
      </w:r>
      <w:r w:rsidR="00CF060E" w:rsidRPr="00640E3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bookmarkStart w:id="0" w:name="_Hlk191642692"/>
      <w:r w:rsidR="00CF060E" w:rsidRPr="00640E3E">
        <w:rPr>
          <w:rFonts w:ascii="Times New Roman" w:hAnsi="Times New Roman" w:cs="Times New Roman"/>
          <w:i/>
          <w:iCs/>
          <w:sz w:val="26"/>
          <w:szCs w:val="26"/>
        </w:rPr>
        <w:t>étant précisé que le montant est révisable chaque année en fonction de l’évolution des dépenses</w:t>
      </w:r>
      <w:r w:rsidR="00806EF0" w:rsidRPr="00640E3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640E3E" w:rsidRPr="00640E3E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bookmarkEnd w:id="0"/>
    <w:p w14:paraId="30A030CC" w14:textId="77777777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0C7CE05F" w14:textId="4CB4F189" w:rsidR="00A013A2" w:rsidRPr="00012625" w:rsidRDefault="00A013A2" w:rsidP="00D36707">
      <w:pPr>
        <w:pStyle w:val="Corpsdetexte"/>
        <w:ind w:firstLine="709"/>
        <w:jc w:val="both"/>
        <w:rPr>
          <w:b/>
          <w:sz w:val="26"/>
          <w:szCs w:val="26"/>
        </w:rPr>
      </w:pPr>
      <w:r w:rsidRPr="00012625">
        <w:rPr>
          <w:b/>
          <w:sz w:val="26"/>
          <w:szCs w:val="26"/>
        </w:rPr>
        <w:t xml:space="preserve">Conditions d’organisation de l’exercice en </w:t>
      </w:r>
      <w:r w:rsidR="00640E3E">
        <w:rPr>
          <w:b/>
          <w:sz w:val="26"/>
          <w:szCs w:val="26"/>
        </w:rPr>
        <w:t xml:space="preserve">association </w:t>
      </w:r>
      <w:r w:rsidRPr="00012625">
        <w:rPr>
          <w:b/>
          <w:sz w:val="26"/>
          <w:szCs w:val="26"/>
        </w:rPr>
        <w:t>:</w:t>
      </w:r>
    </w:p>
    <w:p w14:paraId="2DB86352" w14:textId="77777777" w:rsidR="00D36707" w:rsidRPr="00012625" w:rsidRDefault="00D36707" w:rsidP="00D36707">
      <w:pPr>
        <w:pStyle w:val="Corpsdetexte"/>
        <w:ind w:firstLine="709"/>
        <w:jc w:val="both"/>
        <w:rPr>
          <w:b/>
          <w:sz w:val="26"/>
          <w:szCs w:val="26"/>
        </w:rPr>
      </w:pPr>
    </w:p>
    <w:p w14:paraId="15C70D38" w14:textId="77777777" w:rsidR="00A013A2" w:rsidRPr="00070060" w:rsidRDefault="00A013A2" w:rsidP="00D36707">
      <w:pPr>
        <w:pStyle w:val="Corpsdetexte"/>
        <w:ind w:firstLine="709"/>
        <w:jc w:val="both"/>
        <w:rPr>
          <w:i/>
          <w:sz w:val="26"/>
          <w:szCs w:val="26"/>
        </w:rPr>
      </w:pPr>
      <w:r w:rsidRPr="00012625">
        <w:rPr>
          <w:i/>
          <w:sz w:val="26"/>
          <w:szCs w:val="26"/>
        </w:rPr>
        <w:t>Description</w:t>
      </w:r>
    </w:p>
    <w:p w14:paraId="452374E1" w14:textId="77777777" w:rsidR="008557D3" w:rsidRPr="00070060" w:rsidRDefault="008557D3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55B447DB" w14:textId="77777777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>Article 3</w:t>
      </w:r>
    </w:p>
    <w:p w14:paraId="00357474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1DC13C17" w14:textId="2E35B4EE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 xml:space="preserve">Dans le cadre de l’association, ils continuent à exercer leur profession en pleine indépendance. Chacun conserve sa </w:t>
      </w:r>
      <w:r w:rsidR="00E963F8" w:rsidRPr="00070060">
        <w:rPr>
          <w:sz w:val="26"/>
          <w:szCs w:val="26"/>
        </w:rPr>
        <w:t>patientèle</w:t>
      </w:r>
      <w:r w:rsidRPr="00070060">
        <w:rPr>
          <w:sz w:val="26"/>
          <w:szCs w:val="26"/>
        </w:rPr>
        <w:t xml:space="preserve"> propre dont il perçoit les honoraires et se garde de toute mesure qui entraverait le libre choix </w:t>
      </w:r>
      <w:r w:rsidR="00CC65A6" w:rsidRPr="00070060">
        <w:rPr>
          <w:sz w:val="26"/>
          <w:szCs w:val="26"/>
        </w:rPr>
        <w:t>de l’</w:t>
      </w:r>
      <w:r w:rsidR="00F728B3">
        <w:rPr>
          <w:sz w:val="26"/>
          <w:szCs w:val="26"/>
        </w:rPr>
        <w:t>ostéopathe</w:t>
      </w:r>
      <w:r w:rsidRPr="00070060">
        <w:rPr>
          <w:sz w:val="26"/>
          <w:szCs w:val="26"/>
        </w:rPr>
        <w:t xml:space="preserve"> par le patient.</w:t>
      </w:r>
    </w:p>
    <w:p w14:paraId="51A554E0" w14:textId="77777777" w:rsidR="00E963F8" w:rsidRPr="00070060" w:rsidRDefault="00E963F8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240A24B5" w14:textId="4EB5EBEB" w:rsidR="00CC65A6" w:rsidRPr="00070060" w:rsidRDefault="00A013A2" w:rsidP="00E963F8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lastRenderedPageBreak/>
        <w:t>Chacun des contractants gardera la charge de sa responsabilité professionnelle pour laquelle il devra s’être assuré à ses frais auprès de la compagnie d’assurance de son choix.</w:t>
      </w:r>
    </w:p>
    <w:p w14:paraId="05ADDB85" w14:textId="77777777" w:rsidR="00A20586" w:rsidRPr="00070060" w:rsidRDefault="00A20586" w:rsidP="00E963F8">
      <w:pPr>
        <w:pStyle w:val="Corpsdetexte"/>
        <w:ind w:firstLine="708"/>
        <w:jc w:val="both"/>
        <w:rPr>
          <w:sz w:val="26"/>
          <w:szCs w:val="26"/>
        </w:rPr>
      </w:pPr>
    </w:p>
    <w:p w14:paraId="342F098C" w14:textId="77777777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>Article 4</w:t>
      </w:r>
    </w:p>
    <w:p w14:paraId="0B8E18E1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655D1B1F" w14:textId="3B574F15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Au cours d’une année, indépendamment de circonstances imposant un arrêt de son activité professionnelle, chacun des associés pourra</w:t>
      </w:r>
      <w:r w:rsidR="00CF060E" w:rsidRPr="00070060">
        <w:rPr>
          <w:sz w:val="26"/>
          <w:szCs w:val="26"/>
        </w:rPr>
        <w:t xml:space="preserve"> </w:t>
      </w:r>
      <w:r w:rsidR="00CF060E" w:rsidRPr="00070060">
        <w:rPr>
          <w:rFonts w:ascii="Times New Roman" w:hAnsi="Times New Roman" w:cs="Times New Roman"/>
          <w:sz w:val="26"/>
          <w:szCs w:val="26"/>
        </w:rPr>
        <w:t>suspendre son activité professionnelle</w:t>
      </w:r>
      <w:r w:rsidRPr="00070060">
        <w:rPr>
          <w:sz w:val="26"/>
          <w:szCs w:val="26"/>
        </w:rPr>
        <w:t>, en accord avec son associé</w:t>
      </w:r>
      <w:r w:rsidR="009A0D4B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et ce</w:t>
      </w:r>
      <w:r w:rsidR="009A0D4B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pour une durée ne pouvant excéder une durée de trois mois.</w:t>
      </w:r>
    </w:p>
    <w:p w14:paraId="0401A313" w14:textId="77777777" w:rsidR="00A20586" w:rsidRPr="00070060" w:rsidRDefault="00A20586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3FE6549F" w14:textId="7A15EFBF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Les associés s’entendront sur leurs vacances respectives, en choisissant les dates de telle sorte que l’un des deux associés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ou son remplaçant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soit toujours présent pour répondre aux demandes des patients et que </w:t>
      </w:r>
      <w:r w:rsidR="00A20586" w:rsidRPr="00070060">
        <w:rPr>
          <w:sz w:val="26"/>
          <w:szCs w:val="26"/>
        </w:rPr>
        <w:t>ceux-ci</w:t>
      </w:r>
      <w:r w:rsidRPr="00070060">
        <w:rPr>
          <w:sz w:val="26"/>
          <w:szCs w:val="26"/>
        </w:rPr>
        <w:t xml:space="preserve"> souffrent le moins possible de l’absence de l’un des deux praticiens.</w:t>
      </w:r>
    </w:p>
    <w:p w14:paraId="38739787" w14:textId="77777777" w:rsidR="00A20586" w:rsidRPr="00070060" w:rsidRDefault="00A20586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2B5F1382" w14:textId="1E09618E" w:rsidR="009A0D4B" w:rsidRPr="00070060" w:rsidRDefault="00A013A2" w:rsidP="009A0D4B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Pendant les vacances de M.</w:t>
      </w:r>
      <w:r w:rsidR="00640E3E">
        <w:rPr>
          <w:sz w:val="26"/>
          <w:szCs w:val="26"/>
        </w:rPr>
        <w:t xml:space="preserve">/Mme </w:t>
      </w:r>
      <w:r w:rsidRPr="00070060">
        <w:rPr>
          <w:sz w:val="26"/>
          <w:szCs w:val="26"/>
        </w:rPr>
        <w:t>X</w:t>
      </w:r>
      <w:r w:rsidR="00A20586" w:rsidRPr="00070060">
        <w:rPr>
          <w:sz w:val="26"/>
          <w:szCs w:val="26"/>
        </w:rPr>
        <w:t xml:space="preserve">, </w:t>
      </w:r>
      <w:r w:rsidRPr="00070060">
        <w:rPr>
          <w:sz w:val="26"/>
          <w:szCs w:val="26"/>
        </w:rPr>
        <w:t xml:space="preserve">de même que pendant </w:t>
      </w:r>
      <w:r w:rsidR="00CC65A6" w:rsidRPr="00070060">
        <w:rPr>
          <w:sz w:val="26"/>
          <w:szCs w:val="26"/>
        </w:rPr>
        <w:t>l</w:t>
      </w:r>
      <w:r w:rsidRPr="00070060">
        <w:rPr>
          <w:sz w:val="26"/>
          <w:szCs w:val="26"/>
        </w:rPr>
        <w:t>es</w:t>
      </w:r>
      <w:r w:rsidR="00A20586" w:rsidRPr="00070060">
        <w:rPr>
          <w:sz w:val="26"/>
          <w:szCs w:val="26"/>
        </w:rPr>
        <w:t xml:space="preserve"> </w:t>
      </w:r>
      <w:r w:rsidRPr="00070060">
        <w:rPr>
          <w:sz w:val="26"/>
          <w:szCs w:val="26"/>
        </w:rPr>
        <w:t>périodes où il</w:t>
      </w:r>
      <w:r w:rsidR="00640E3E">
        <w:rPr>
          <w:sz w:val="26"/>
          <w:szCs w:val="26"/>
        </w:rPr>
        <w:t>/elle</w:t>
      </w:r>
      <w:r w:rsidRPr="00070060">
        <w:rPr>
          <w:sz w:val="26"/>
          <w:szCs w:val="26"/>
        </w:rPr>
        <w:t xml:space="preserve"> ne pourrait exercer son activité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en raison d’une maladie ou pour tout autre motif,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 peut proposer à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Y d’offrir ses soins à ses propres patients.</w:t>
      </w:r>
    </w:p>
    <w:p w14:paraId="4AA50DC6" w14:textId="4C88F40F" w:rsidR="00A013A2" w:rsidRPr="00070060" w:rsidRDefault="00A013A2" w:rsidP="00A20586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Dans ce cas, les conditions financières de l’article 2 s’appliquent. Il</w:t>
      </w:r>
      <w:r w:rsidR="00640E3E">
        <w:rPr>
          <w:sz w:val="26"/>
          <w:szCs w:val="26"/>
        </w:rPr>
        <w:t>/Elle</w:t>
      </w:r>
      <w:r w:rsidRPr="00070060">
        <w:rPr>
          <w:sz w:val="26"/>
          <w:szCs w:val="26"/>
        </w:rPr>
        <w:t xml:space="preserve"> peut également décider de se faire remplacer par un confrère étranger à la présente association remplissant les conditions légales. Ce remplacement fera l’objet d’un contrat signé entre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 et son remplaçant.</w:t>
      </w:r>
    </w:p>
    <w:p w14:paraId="390E53C0" w14:textId="77777777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2AA6B18D" w14:textId="57F646DD" w:rsidR="009A0D4B" w:rsidRPr="00070060" w:rsidRDefault="00A013A2" w:rsidP="009A0D4B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Pendant les vacances de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Y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de même que pendant les périodes où </w:t>
      </w:r>
      <w:r w:rsidR="00CC65A6" w:rsidRPr="00070060">
        <w:rPr>
          <w:sz w:val="26"/>
          <w:szCs w:val="26"/>
        </w:rPr>
        <w:t>il</w:t>
      </w:r>
      <w:r w:rsidR="00640E3E">
        <w:rPr>
          <w:sz w:val="26"/>
          <w:szCs w:val="26"/>
        </w:rPr>
        <w:t>/elle</w:t>
      </w:r>
      <w:r w:rsidRPr="00070060">
        <w:rPr>
          <w:sz w:val="26"/>
          <w:szCs w:val="26"/>
        </w:rPr>
        <w:t xml:space="preserve"> ne pourrait exercer son activité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en raison d’une maladie ou pour tout autre motif,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Y peut proposer à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 d’offrir ses soins à ses propres patients.</w:t>
      </w:r>
    </w:p>
    <w:p w14:paraId="74CC903B" w14:textId="2C22FCC0" w:rsidR="00A013A2" w:rsidRPr="00070060" w:rsidRDefault="00A013A2" w:rsidP="00A20586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Dans ce cas, les conditions financières de l’article 2 s’appliquent. Il</w:t>
      </w:r>
      <w:r w:rsidR="00640E3E">
        <w:rPr>
          <w:sz w:val="26"/>
          <w:szCs w:val="26"/>
        </w:rPr>
        <w:t>/Elle</w:t>
      </w:r>
      <w:r w:rsidRPr="00070060">
        <w:rPr>
          <w:sz w:val="26"/>
          <w:szCs w:val="26"/>
        </w:rPr>
        <w:t xml:space="preserve"> peut également décider de se faire remplacer par un confrère étranger à la présente association remplissant les conditions légales. Le remplaçant de </w:t>
      </w:r>
      <w:r w:rsidR="00640E3E">
        <w:rPr>
          <w:sz w:val="26"/>
          <w:szCs w:val="26"/>
        </w:rPr>
        <w:t xml:space="preserve">M./Mme </w:t>
      </w:r>
      <w:r w:rsidRPr="00070060">
        <w:rPr>
          <w:sz w:val="26"/>
          <w:szCs w:val="26"/>
        </w:rPr>
        <w:t>Y doit être agréé par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X. Ce remplacement fera l’objet d’un contrat signé entre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X et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Y.</w:t>
      </w:r>
    </w:p>
    <w:p w14:paraId="78A4DF16" w14:textId="77777777" w:rsidR="00A20586" w:rsidRPr="00070060" w:rsidRDefault="00A20586" w:rsidP="00A20586">
      <w:pPr>
        <w:pStyle w:val="Corpsdetexte"/>
        <w:ind w:firstLine="709"/>
        <w:jc w:val="both"/>
        <w:rPr>
          <w:sz w:val="26"/>
          <w:szCs w:val="26"/>
        </w:rPr>
      </w:pPr>
    </w:p>
    <w:p w14:paraId="66C612A7" w14:textId="786637F2" w:rsidR="00A013A2" w:rsidRPr="00070060" w:rsidRDefault="00CC65A6" w:rsidP="00D36707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L’</w:t>
      </w:r>
      <w:r w:rsidR="00F728B3">
        <w:rPr>
          <w:sz w:val="26"/>
          <w:szCs w:val="26"/>
        </w:rPr>
        <w:t xml:space="preserve">ostéopathe </w:t>
      </w:r>
      <w:r w:rsidR="00A013A2" w:rsidRPr="00070060">
        <w:rPr>
          <w:sz w:val="26"/>
          <w:szCs w:val="26"/>
        </w:rPr>
        <w:t>indisponible devra de toute façon indiquer la durée, ou</w:t>
      </w:r>
      <w:r w:rsidR="009A0D4B">
        <w:rPr>
          <w:sz w:val="26"/>
          <w:szCs w:val="26"/>
        </w:rPr>
        <w:t>,</w:t>
      </w:r>
      <w:r w:rsidR="00A013A2" w:rsidRPr="00070060">
        <w:rPr>
          <w:sz w:val="26"/>
          <w:szCs w:val="26"/>
        </w:rPr>
        <w:t xml:space="preserve"> du moins</w:t>
      </w:r>
      <w:r w:rsidR="009A0D4B">
        <w:rPr>
          <w:sz w:val="26"/>
          <w:szCs w:val="26"/>
        </w:rPr>
        <w:t>,</w:t>
      </w:r>
      <w:r w:rsidR="00A013A2" w:rsidRPr="00070060">
        <w:rPr>
          <w:sz w:val="26"/>
          <w:szCs w:val="26"/>
        </w:rPr>
        <w:t xml:space="preserve"> la durée probable de cette absence ou de cet empêchement.</w:t>
      </w:r>
    </w:p>
    <w:p w14:paraId="57C68E2C" w14:textId="77777777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77491156" w14:textId="620E162A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Tout remplacement devra remplir les conditions légales, à savoir une déclaration et la vérification des diplômes par la D</w:t>
      </w:r>
      <w:r w:rsidR="00D36707" w:rsidRPr="00070060">
        <w:rPr>
          <w:sz w:val="26"/>
          <w:szCs w:val="26"/>
        </w:rPr>
        <w:t>irection de l’Action Sanitaire</w:t>
      </w:r>
      <w:r w:rsidRPr="00070060">
        <w:rPr>
          <w:sz w:val="26"/>
          <w:szCs w:val="26"/>
        </w:rPr>
        <w:t xml:space="preserve"> qui solli</w:t>
      </w:r>
      <w:r w:rsidR="00732227" w:rsidRPr="00070060">
        <w:rPr>
          <w:sz w:val="26"/>
          <w:szCs w:val="26"/>
        </w:rPr>
        <w:t>citera</w:t>
      </w:r>
      <w:r w:rsidR="00A20586" w:rsidRPr="00070060">
        <w:rPr>
          <w:sz w:val="26"/>
          <w:szCs w:val="26"/>
        </w:rPr>
        <w:t>,</w:t>
      </w:r>
      <w:r w:rsidR="00732227" w:rsidRPr="00070060">
        <w:rPr>
          <w:sz w:val="26"/>
          <w:szCs w:val="26"/>
        </w:rPr>
        <w:t xml:space="preserve"> à cet effet</w:t>
      </w:r>
      <w:r w:rsidR="00A20586" w:rsidRPr="00070060">
        <w:rPr>
          <w:sz w:val="26"/>
          <w:szCs w:val="26"/>
        </w:rPr>
        <w:t>,</w:t>
      </w:r>
      <w:r w:rsidR="00732227" w:rsidRPr="00070060">
        <w:rPr>
          <w:sz w:val="26"/>
          <w:szCs w:val="26"/>
        </w:rPr>
        <w:t xml:space="preserve"> l’avis </w:t>
      </w:r>
      <w:r w:rsidR="00F728B3">
        <w:rPr>
          <w:sz w:val="26"/>
          <w:szCs w:val="26"/>
        </w:rPr>
        <w:t>du Registre des Ostéopathe</w:t>
      </w:r>
      <w:r w:rsidR="0067341E">
        <w:rPr>
          <w:sz w:val="26"/>
          <w:szCs w:val="26"/>
        </w:rPr>
        <w:t>s</w:t>
      </w:r>
      <w:r w:rsidR="00F728B3">
        <w:rPr>
          <w:sz w:val="26"/>
          <w:szCs w:val="26"/>
        </w:rPr>
        <w:t xml:space="preserve"> de Monaco</w:t>
      </w:r>
      <w:r w:rsidRPr="00070060">
        <w:rPr>
          <w:sz w:val="26"/>
          <w:szCs w:val="26"/>
        </w:rPr>
        <w:t>.</w:t>
      </w:r>
    </w:p>
    <w:p w14:paraId="226C4815" w14:textId="77777777" w:rsidR="00070060" w:rsidRPr="00070060" w:rsidRDefault="00070060" w:rsidP="00D36707">
      <w:pPr>
        <w:pStyle w:val="Corpsdetexte"/>
        <w:ind w:firstLine="709"/>
        <w:jc w:val="both"/>
        <w:rPr>
          <w:sz w:val="26"/>
          <w:szCs w:val="26"/>
        </w:rPr>
      </w:pPr>
    </w:p>
    <w:p w14:paraId="134E00BC" w14:textId="77777777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>Article 5</w:t>
      </w:r>
    </w:p>
    <w:p w14:paraId="327EE458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490AD8B6" w14:textId="77777777" w:rsidR="00A013A2" w:rsidRPr="00070060" w:rsidRDefault="00A013A2" w:rsidP="00D36707">
      <w:pPr>
        <w:pStyle w:val="Corpsdetexte"/>
        <w:ind w:left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Le présent contrat est prévu pour une durée indéterminée.</w:t>
      </w:r>
    </w:p>
    <w:p w14:paraId="73DC3234" w14:textId="77777777" w:rsidR="00A20586" w:rsidRPr="00070060" w:rsidRDefault="00A20586" w:rsidP="00D36707">
      <w:pPr>
        <w:pStyle w:val="Corpsdetexte"/>
        <w:ind w:left="708"/>
        <w:jc w:val="both"/>
        <w:rPr>
          <w:sz w:val="26"/>
          <w:szCs w:val="26"/>
        </w:rPr>
      </w:pPr>
    </w:p>
    <w:p w14:paraId="4028A8AA" w14:textId="01041534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Le décès, l’obstacle à l’exercice de la profession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ou tout autre empêchement frappant l’un des associés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entraînera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de plein droit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la résiliation du présent contrat.</w:t>
      </w:r>
    </w:p>
    <w:p w14:paraId="1FF2545B" w14:textId="77777777" w:rsidR="00A20586" w:rsidRPr="00070060" w:rsidRDefault="00A20586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72DB66D5" w14:textId="14AE0E10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 xml:space="preserve">Toutefois, les six premiers mois sont considérés comme une période de validation de l’intuitu personae pressenti par chaque praticien. Période éventuellement renouvelable une fois à l’initiative de chaque partie précisée par la voie d’une </w:t>
      </w:r>
      <w:r w:rsidR="00D36707" w:rsidRPr="00070060">
        <w:rPr>
          <w:sz w:val="26"/>
          <w:szCs w:val="26"/>
        </w:rPr>
        <w:t>lettre recommandée avec accusé de réception</w:t>
      </w:r>
      <w:r w:rsidRPr="00070060">
        <w:rPr>
          <w:sz w:val="26"/>
          <w:szCs w:val="26"/>
        </w:rPr>
        <w:t xml:space="preserve"> adressée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au moins un mois avant l’échéance de la période de validation.</w:t>
      </w:r>
    </w:p>
    <w:p w14:paraId="7D4A7152" w14:textId="77777777" w:rsidR="00070060" w:rsidRPr="00070060" w:rsidRDefault="00070060" w:rsidP="0067341E">
      <w:pPr>
        <w:pStyle w:val="Corpsdetexte"/>
        <w:jc w:val="both"/>
        <w:rPr>
          <w:sz w:val="26"/>
          <w:szCs w:val="26"/>
        </w:rPr>
      </w:pPr>
    </w:p>
    <w:p w14:paraId="6818789A" w14:textId="77777777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>Article 6</w:t>
      </w:r>
    </w:p>
    <w:p w14:paraId="0DD78C02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2122D6F6" w14:textId="5B4C126F" w:rsidR="00A013A2" w:rsidRPr="00070060" w:rsidRDefault="00A20586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Au-delà</w:t>
      </w:r>
      <w:r w:rsidR="00A013A2" w:rsidRPr="00070060">
        <w:rPr>
          <w:sz w:val="26"/>
          <w:szCs w:val="26"/>
        </w:rPr>
        <w:t xml:space="preserve"> de cette période de validation, il pourra être mis fin au contrat à tout moment moyennant respect d’un préavis, fixé d’un commun accord par les parties à </w:t>
      </w:r>
      <w:r w:rsidR="00D36707" w:rsidRPr="00070060">
        <w:rPr>
          <w:sz w:val="26"/>
          <w:szCs w:val="26"/>
        </w:rPr>
        <w:t xml:space="preserve">six </w:t>
      </w:r>
      <w:r w:rsidR="00A013A2" w:rsidRPr="00070060">
        <w:rPr>
          <w:sz w:val="26"/>
          <w:szCs w:val="26"/>
        </w:rPr>
        <w:t>mois.</w:t>
      </w:r>
    </w:p>
    <w:p w14:paraId="09845FFE" w14:textId="77777777" w:rsidR="00A20586" w:rsidRPr="00070060" w:rsidRDefault="00A20586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509D519D" w14:textId="366342B4" w:rsidR="00A013A2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Le contrat sera résolu de plein droit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soit en cas de décès de l’un des associés, soit en cas d’obstacle définitif à la continuation de son activité professionnelle tel que la retraite, ou encore l’incapacité permanente. Etant précisé que la présente convention continuera à produire ses effets pour une durée qui n’excèdera pas une année.</w:t>
      </w:r>
    </w:p>
    <w:p w14:paraId="19961C4E" w14:textId="77777777" w:rsidR="0067341E" w:rsidRPr="00070060" w:rsidRDefault="0067341E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3E50E15B" w14:textId="77777777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Pendant cette période, les charges afférentes au fonctionnement du cabinet seront intégralement supportées par le praticien continuant à exercer.</w:t>
      </w:r>
    </w:p>
    <w:p w14:paraId="1B688388" w14:textId="77777777" w:rsidR="00A20586" w:rsidRPr="00070060" w:rsidRDefault="00A20586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3FE23A6C" w14:textId="0AD2DC54" w:rsidR="00A013A2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Le contrat sera également résolu de plein droit en cas de suspension se prolongeant sans interruption au-delà d</w:t>
      </w:r>
      <w:r w:rsidR="00E963F8" w:rsidRPr="00070060">
        <w:rPr>
          <w:sz w:val="26"/>
          <w:szCs w:val="26"/>
        </w:rPr>
        <w:t>’</w:t>
      </w:r>
      <w:r w:rsidRPr="00070060">
        <w:rPr>
          <w:sz w:val="26"/>
          <w:szCs w:val="26"/>
        </w:rPr>
        <w:t>un an, par l’effet d’une mesure d’ordre pénal, disciplinaire telle que la radiation ou administrative telle que le retrait de l’agrément par la D</w:t>
      </w:r>
      <w:r w:rsidR="00D36707" w:rsidRPr="00070060">
        <w:rPr>
          <w:sz w:val="26"/>
          <w:szCs w:val="26"/>
        </w:rPr>
        <w:t>irection de l’Action Sanitaire</w:t>
      </w:r>
      <w:r w:rsidRPr="00070060">
        <w:rPr>
          <w:sz w:val="26"/>
          <w:szCs w:val="26"/>
        </w:rPr>
        <w:t xml:space="preserve"> ou le retrait de l’autorisation d’exercer par la voie d’un </w:t>
      </w:r>
      <w:r w:rsidR="00F17775">
        <w:rPr>
          <w:sz w:val="26"/>
          <w:szCs w:val="26"/>
        </w:rPr>
        <w:t>a</w:t>
      </w:r>
      <w:r w:rsidRPr="00070060">
        <w:rPr>
          <w:sz w:val="26"/>
          <w:szCs w:val="26"/>
        </w:rPr>
        <w:t xml:space="preserve">rrêté </w:t>
      </w:r>
      <w:r w:rsidR="00F17775">
        <w:rPr>
          <w:sz w:val="26"/>
          <w:szCs w:val="26"/>
        </w:rPr>
        <w:t>m</w:t>
      </w:r>
      <w:r w:rsidRPr="00070060">
        <w:rPr>
          <w:sz w:val="26"/>
          <w:szCs w:val="26"/>
        </w:rPr>
        <w:t>inistériel.</w:t>
      </w:r>
    </w:p>
    <w:p w14:paraId="5EA6B737" w14:textId="77777777" w:rsidR="0067341E" w:rsidRPr="00070060" w:rsidRDefault="0067341E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64E81D52" w14:textId="1C60B1BD" w:rsidR="00A013A2" w:rsidRPr="00070060" w:rsidRDefault="00732227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Pendant cette période d’u</w:t>
      </w:r>
      <w:r w:rsidR="00A013A2" w:rsidRPr="00070060">
        <w:rPr>
          <w:sz w:val="26"/>
          <w:szCs w:val="26"/>
        </w:rPr>
        <w:t>ne année si M.</w:t>
      </w:r>
      <w:r w:rsidR="00640E3E">
        <w:rPr>
          <w:sz w:val="26"/>
          <w:szCs w:val="26"/>
        </w:rPr>
        <w:t>/Mme</w:t>
      </w:r>
      <w:r w:rsidR="00A013A2" w:rsidRPr="00070060">
        <w:rPr>
          <w:sz w:val="26"/>
          <w:szCs w:val="26"/>
        </w:rPr>
        <w:t xml:space="preserve"> X n’est pas dans la possibilité légale de prendre un remplaçant, les charges afférentes au fonctionnement du cabinet seront intégralement supportées par M.</w:t>
      </w:r>
      <w:r w:rsidR="00640E3E">
        <w:rPr>
          <w:sz w:val="26"/>
          <w:szCs w:val="26"/>
        </w:rPr>
        <w:t>/Mme</w:t>
      </w:r>
      <w:r w:rsidR="00A013A2" w:rsidRPr="00070060">
        <w:rPr>
          <w:sz w:val="26"/>
          <w:szCs w:val="26"/>
        </w:rPr>
        <w:t xml:space="preserve"> Y.</w:t>
      </w:r>
    </w:p>
    <w:p w14:paraId="3DCAA1BC" w14:textId="77777777" w:rsidR="00A013A2" w:rsidRPr="00070060" w:rsidRDefault="00A013A2" w:rsidP="00640E3E">
      <w:pPr>
        <w:pStyle w:val="Corpsdetexte"/>
        <w:jc w:val="both"/>
        <w:rPr>
          <w:sz w:val="26"/>
          <w:szCs w:val="26"/>
        </w:rPr>
      </w:pPr>
    </w:p>
    <w:p w14:paraId="21AB86BC" w14:textId="48F0FD56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 xml:space="preserve">Article </w:t>
      </w:r>
      <w:r w:rsidR="00640E3E">
        <w:rPr>
          <w:b/>
          <w:bCs/>
          <w:sz w:val="26"/>
          <w:szCs w:val="26"/>
        </w:rPr>
        <w:t>7</w:t>
      </w:r>
    </w:p>
    <w:p w14:paraId="4C5CA12E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18A0351C" w14:textId="0211CD2C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A la résolution du contrat, les dettes et créances seront liquidées selon la quote-part prév</w:t>
      </w:r>
      <w:r w:rsidR="00D36707" w:rsidRPr="00070060">
        <w:rPr>
          <w:sz w:val="26"/>
          <w:szCs w:val="26"/>
        </w:rPr>
        <w:t xml:space="preserve">ue lors de l’engagement propre </w:t>
      </w:r>
      <w:r w:rsidRPr="00070060">
        <w:rPr>
          <w:sz w:val="26"/>
          <w:szCs w:val="26"/>
        </w:rPr>
        <w:t xml:space="preserve">à chaque opération créditrice ou débitrice. Le solde créditeur devenant immédiatement exigible par son bénéficiaire, et porte intérêt au taux légal à compter d’une mise en demeure demeurée infructueuse </w:t>
      </w:r>
      <w:r w:rsidR="00E963F8" w:rsidRPr="00070060">
        <w:rPr>
          <w:sz w:val="26"/>
          <w:szCs w:val="26"/>
        </w:rPr>
        <w:t>au-delà</w:t>
      </w:r>
      <w:r w:rsidRPr="00070060">
        <w:rPr>
          <w:sz w:val="26"/>
          <w:szCs w:val="26"/>
        </w:rPr>
        <w:t xml:space="preserve"> d’un délai d</w:t>
      </w:r>
      <w:r w:rsidR="00E963F8" w:rsidRPr="00070060">
        <w:rPr>
          <w:sz w:val="26"/>
          <w:szCs w:val="26"/>
        </w:rPr>
        <w:t>’</w:t>
      </w:r>
      <w:r w:rsidRPr="00070060">
        <w:rPr>
          <w:sz w:val="26"/>
          <w:szCs w:val="26"/>
        </w:rPr>
        <w:t>un mois.</w:t>
      </w:r>
    </w:p>
    <w:p w14:paraId="60E57538" w14:textId="77777777" w:rsidR="00E963F8" w:rsidRPr="00070060" w:rsidRDefault="00E963F8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1B25D4FD" w14:textId="380FC9F5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 xml:space="preserve">Article </w:t>
      </w:r>
      <w:r w:rsidR="00640E3E">
        <w:rPr>
          <w:b/>
          <w:bCs/>
          <w:sz w:val="26"/>
          <w:szCs w:val="26"/>
        </w:rPr>
        <w:t>8</w:t>
      </w:r>
    </w:p>
    <w:p w14:paraId="15689BEB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538EFF47" w14:textId="09A8B18E" w:rsidR="00070060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 xml:space="preserve">En cas de difficultés soulevées soit par l’exécution ou l’interprétation du présent contrat, soit par la liquidation de l’association, les parties s’engagent, préalablement à toute action contentieuse à soumettre leur différend à deux </w:t>
      </w:r>
      <w:r w:rsidR="00A20586" w:rsidRPr="00070060">
        <w:rPr>
          <w:sz w:val="26"/>
          <w:szCs w:val="26"/>
        </w:rPr>
        <w:t>m</w:t>
      </w:r>
      <w:r w:rsidRPr="00070060">
        <w:rPr>
          <w:sz w:val="26"/>
          <w:szCs w:val="26"/>
        </w:rPr>
        <w:t xml:space="preserve">embres </w:t>
      </w:r>
      <w:r w:rsidR="00F728B3">
        <w:rPr>
          <w:sz w:val="26"/>
          <w:szCs w:val="26"/>
        </w:rPr>
        <w:t>du Registre des Ostéopathes de Monaco</w:t>
      </w:r>
      <w:r w:rsidRPr="00070060">
        <w:rPr>
          <w:sz w:val="26"/>
          <w:szCs w:val="26"/>
        </w:rPr>
        <w:t xml:space="preserve">, chacun choisissant librement l’un de ces deux </w:t>
      </w:r>
      <w:r w:rsidR="00A20586" w:rsidRPr="00070060">
        <w:rPr>
          <w:sz w:val="26"/>
          <w:szCs w:val="26"/>
        </w:rPr>
        <w:t>m</w:t>
      </w:r>
      <w:r w:rsidRPr="00070060">
        <w:rPr>
          <w:sz w:val="26"/>
          <w:szCs w:val="26"/>
        </w:rPr>
        <w:t>embres.</w:t>
      </w:r>
    </w:p>
    <w:p w14:paraId="71ECAEB5" w14:textId="77777777" w:rsid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lastRenderedPageBreak/>
        <w:t xml:space="preserve">Ceux-ci s’efforceront de concilier les parties et d’amener une solution en amiables compositeurs, </w:t>
      </w:r>
      <w:r w:rsidR="00A20586" w:rsidRPr="00070060">
        <w:rPr>
          <w:sz w:val="26"/>
          <w:szCs w:val="26"/>
        </w:rPr>
        <w:t xml:space="preserve">et </w:t>
      </w:r>
      <w:r w:rsidRPr="00070060">
        <w:rPr>
          <w:sz w:val="26"/>
          <w:szCs w:val="26"/>
        </w:rPr>
        <w:t>ce</w:t>
      </w:r>
      <w:r w:rsidR="00A20586" w:rsidRPr="00070060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dans un délai maximum de quatre mois à compter de la désignation du premier conciliateur.</w:t>
      </w:r>
    </w:p>
    <w:p w14:paraId="06C99FB8" w14:textId="77777777" w:rsidR="0067341E" w:rsidRPr="00070060" w:rsidRDefault="0067341E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69324E13" w14:textId="61CF89F7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En cas d’échec, les parties auront alors la faculté de s’en remettre à la justice.</w:t>
      </w:r>
    </w:p>
    <w:p w14:paraId="49EA2896" w14:textId="77777777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3723DBBC" w14:textId="48D30F8F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 xml:space="preserve">Article </w:t>
      </w:r>
      <w:r w:rsidR="00640E3E">
        <w:rPr>
          <w:b/>
          <w:bCs/>
          <w:sz w:val="26"/>
          <w:szCs w:val="26"/>
        </w:rPr>
        <w:t>9</w:t>
      </w:r>
    </w:p>
    <w:p w14:paraId="75B17B95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34DEFD7D" w14:textId="7D5B592B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Le présent contrat doit être communiqué</w:t>
      </w:r>
      <w:r w:rsidR="009A0D4B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pour avis</w:t>
      </w:r>
      <w:r w:rsidR="009A0D4B">
        <w:rPr>
          <w:sz w:val="26"/>
          <w:szCs w:val="26"/>
        </w:rPr>
        <w:t>,</w:t>
      </w:r>
      <w:r w:rsidRPr="00070060">
        <w:rPr>
          <w:sz w:val="26"/>
          <w:szCs w:val="26"/>
        </w:rPr>
        <w:t xml:space="preserve"> </w:t>
      </w:r>
      <w:r w:rsidR="00F728B3">
        <w:rPr>
          <w:sz w:val="26"/>
          <w:szCs w:val="26"/>
        </w:rPr>
        <w:t>au Registre des Ostéopathes de Monaco</w:t>
      </w:r>
      <w:r w:rsidRPr="00070060">
        <w:rPr>
          <w:sz w:val="26"/>
          <w:szCs w:val="26"/>
        </w:rPr>
        <w:t xml:space="preserve"> accompagnant la demande d’autorisation d’exercer la profession de M.</w:t>
      </w:r>
      <w:r w:rsidR="00640E3E">
        <w:rPr>
          <w:sz w:val="26"/>
          <w:szCs w:val="26"/>
        </w:rPr>
        <w:t>/Mme</w:t>
      </w:r>
      <w:r w:rsidRPr="00070060">
        <w:rPr>
          <w:sz w:val="26"/>
          <w:szCs w:val="26"/>
        </w:rPr>
        <w:t xml:space="preserve"> Y.</w:t>
      </w:r>
    </w:p>
    <w:p w14:paraId="4762BB72" w14:textId="77777777" w:rsidR="00A20586" w:rsidRPr="00070060" w:rsidRDefault="00A20586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69AF6FB6" w14:textId="21C1CB64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Ce contrat produit ses effets à compter de la publication au Journal de Monaco de l’</w:t>
      </w:r>
      <w:r w:rsidR="00A20586" w:rsidRPr="00070060">
        <w:rPr>
          <w:sz w:val="26"/>
          <w:szCs w:val="26"/>
        </w:rPr>
        <w:t>a</w:t>
      </w:r>
      <w:r w:rsidRPr="00070060">
        <w:rPr>
          <w:sz w:val="26"/>
          <w:szCs w:val="26"/>
        </w:rPr>
        <w:t xml:space="preserve">rrêté </w:t>
      </w:r>
      <w:r w:rsidR="00A20586" w:rsidRPr="00070060">
        <w:rPr>
          <w:sz w:val="26"/>
          <w:szCs w:val="26"/>
        </w:rPr>
        <w:t>m</w:t>
      </w:r>
      <w:r w:rsidRPr="00070060">
        <w:rPr>
          <w:sz w:val="26"/>
          <w:szCs w:val="26"/>
        </w:rPr>
        <w:t>inistériel d’autorisation d’exercer de M.</w:t>
      </w:r>
      <w:r w:rsidR="00640E3E">
        <w:rPr>
          <w:sz w:val="26"/>
          <w:szCs w:val="26"/>
        </w:rPr>
        <w:t xml:space="preserve">/Mme </w:t>
      </w:r>
      <w:r w:rsidRPr="00070060">
        <w:rPr>
          <w:sz w:val="26"/>
          <w:szCs w:val="26"/>
        </w:rPr>
        <w:t>Y.</w:t>
      </w:r>
    </w:p>
    <w:p w14:paraId="0A5D8804" w14:textId="77777777" w:rsidR="00A013A2" w:rsidRPr="00070060" w:rsidRDefault="00A013A2" w:rsidP="00D36707">
      <w:pPr>
        <w:pStyle w:val="Corpsdetexte"/>
        <w:ind w:firstLine="708"/>
        <w:jc w:val="both"/>
        <w:rPr>
          <w:sz w:val="26"/>
          <w:szCs w:val="26"/>
        </w:rPr>
      </w:pPr>
    </w:p>
    <w:p w14:paraId="4137AE56" w14:textId="3DD02A9B" w:rsidR="00A013A2" w:rsidRPr="00070060" w:rsidRDefault="00A013A2" w:rsidP="00D36707">
      <w:pPr>
        <w:pStyle w:val="Corpsdetexte"/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 w:rsidRPr="00070060">
        <w:rPr>
          <w:b/>
          <w:bCs/>
          <w:sz w:val="26"/>
          <w:szCs w:val="26"/>
        </w:rPr>
        <w:t>Article 1</w:t>
      </w:r>
      <w:r w:rsidR="00640E3E">
        <w:rPr>
          <w:b/>
          <w:bCs/>
          <w:sz w:val="26"/>
          <w:szCs w:val="26"/>
        </w:rPr>
        <w:t>0</w:t>
      </w:r>
    </w:p>
    <w:p w14:paraId="1027EB84" w14:textId="77777777" w:rsidR="00D36707" w:rsidRPr="00070060" w:rsidRDefault="00D36707" w:rsidP="00D36707">
      <w:pPr>
        <w:pStyle w:val="Corpsdetexte"/>
        <w:ind w:left="1429"/>
        <w:jc w:val="both"/>
        <w:rPr>
          <w:b/>
          <w:bCs/>
          <w:sz w:val="26"/>
          <w:szCs w:val="26"/>
        </w:rPr>
      </w:pPr>
    </w:p>
    <w:p w14:paraId="6682EB5C" w14:textId="77777777" w:rsidR="00A013A2" w:rsidRPr="00070060" w:rsidRDefault="00A013A2" w:rsidP="00D36707">
      <w:pPr>
        <w:pStyle w:val="Corpsdetexte"/>
        <w:ind w:firstLine="709"/>
        <w:jc w:val="both"/>
        <w:rPr>
          <w:sz w:val="26"/>
          <w:szCs w:val="26"/>
        </w:rPr>
      </w:pPr>
      <w:r w:rsidRPr="00070060">
        <w:rPr>
          <w:sz w:val="26"/>
          <w:szCs w:val="26"/>
        </w:rPr>
        <w:t>Les associés affirment sur l’honneur n’avoir passé aucune contre lettre ni avenant relatif au présent contrat qui ne soit soumis aux formalités de l’article précédent.</w:t>
      </w:r>
    </w:p>
    <w:p w14:paraId="478C2268" w14:textId="77777777" w:rsidR="00A013A2" w:rsidRPr="00070060" w:rsidRDefault="00A013A2" w:rsidP="00D36707">
      <w:pPr>
        <w:pStyle w:val="Corpsdetexte"/>
        <w:jc w:val="both"/>
        <w:rPr>
          <w:sz w:val="26"/>
          <w:szCs w:val="26"/>
        </w:rPr>
      </w:pPr>
    </w:p>
    <w:p w14:paraId="601BD926" w14:textId="77777777" w:rsidR="00E963F8" w:rsidRPr="00070060" w:rsidRDefault="00E963F8" w:rsidP="00D36707">
      <w:pPr>
        <w:pStyle w:val="Corpsdetexte"/>
        <w:jc w:val="both"/>
        <w:rPr>
          <w:sz w:val="26"/>
          <w:szCs w:val="26"/>
        </w:rPr>
      </w:pPr>
    </w:p>
    <w:p w14:paraId="2084A9DD" w14:textId="77777777" w:rsidR="00E963F8" w:rsidRPr="00070060" w:rsidRDefault="00E963F8" w:rsidP="00D36707">
      <w:pPr>
        <w:pStyle w:val="Corpsdetexte"/>
        <w:jc w:val="both"/>
        <w:rPr>
          <w:sz w:val="26"/>
          <w:szCs w:val="26"/>
        </w:rPr>
      </w:pPr>
    </w:p>
    <w:p w14:paraId="6610BE87" w14:textId="77777777" w:rsidR="00A013A2" w:rsidRPr="00070060" w:rsidRDefault="00A013A2" w:rsidP="00D36707">
      <w:pPr>
        <w:jc w:val="both"/>
        <w:rPr>
          <w:sz w:val="26"/>
          <w:szCs w:val="26"/>
        </w:rPr>
      </w:pPr>
      <w:r w:rsidRPr="00070060">
        <w:rPr>
          <w:sz w:val="26"/>
          <w:szCs w:val="26"/>
        </w:rPr>
        <w:t xml:space="preserve">Fait à Monaco, </w:t>
      </w:r>
      <w:proofErr w:type="gramStart"/>
      <w:r w:rsidRPr="00070060">
        <w:rPr>
          <w:sz w:val="26"/>
          <w:szCs w:val="26"/>
        </w:rPr>
        <w:t>le  JJ</w:t>
      </w:r>
      <w:proofErr w:type="gramEnd"/>
      <w:r w:rsidRPr="00070060">
        <w:rPr>
          <w:sz w:val="26"/>
          <w:szCs w:val="26"/>
        </w:rPr>
        <w:t>/MM/YYYY</w:t>
      </w:r>
    </w:p>
    <w:p w14:paraId="7703FD42" w14:textId="77777777" w:rsidR="00070060" w:rsidRPr="00070060" w:rsidRDefault="00070060" w:rsidP="00D36707">
      <w:pPr>
        <w:jc w:val="both"/>
        <w:rPr>
          <w:sz w:val="26"/>
          <w:szCs w:val="26"/>
        </w:rPr>
      </w:pPr>
    </w:p>
    <w:p w14:paraId="4B8B5FE5" w14:textId="77777777" w:rsidR="00A013A2" w:rsidRPr="00070060" w:rsidRDefault="00A013A2" w:rsidP="00D36707">
      <w:pPr>
        <w:jc w:val="both"/>
        <w:rPr>
          <w:sz w:val="26"/>
          <w:szCs w:val="26"/>
        </w:rPr>
      </w:pPr>
    </w:p>
    <w:p w14:paraId="3CEAB30D" w14:textId="7AA04186" w:rsidR="00A013A2" w:rsidRPr="00070060" w:rsidRDefault="00640E3E" w:rsidP="00D36707">
      <w:pPr>
        <w:jc w:val="both"/>
        <w:rPr>
          <w:sz w:val="26"/>
          <w:szCs w:val="26"/>
        </w:rPr>
      </w:pPr>
      <w:r>
        <w:rPr>
          <w:sz w:val="26"/>
          <w:szCs w:val="26"/>
        </w:rPr>
        <w:t>M./</w:t>
      </w:r>
      <w:proofErr w:type="gramStart"/>
      <w:r>
        <w:rPr>
          <w:sz w:val="26"/>
          <w:szCs w:val="26"/>
        </w:rPr>
        <w:t>Mme</w:t>
      </w:r>
      <w:r w:rsidR="00A013A2" w:rsidRPr="00070060">
        <w:rPr>
          <w:sz w:val="26"/>
          <w:szCs w:val="26"/>
        </w:rPr>
        <w:t xml:space="preserve">  X</w:t>
      </w:r>
      <w:proofErr w:type="gramEnd"/>
      <w:r w:rsidR="00A013A2" w:rsidRPr="00070060">
        <w:rPr>
          <w:sz w:val="26"/>
          <w:szCs w:val="26"/>
        </w:rPr>
        <w:t xml:space="preserve"> </w:t>
      </w:r>
      <w:r w:rsidR="00A013A2" w:rsidRPr="00070060">
        <w:rPr>
          <w:sz w:val="26"/>
          <w:szCs w:val="26"/>
        </w:rPr>
        <w:tab/>
      </w:r>
      <w:r w:rsidR="00A013A2" w:rsidRPr="00070060">
        <w:rPr>
          <w:sz w:val="26"/>
          <w:szCs w:val="26"/>
        </w:rPr>
        <w:tab/>
      </w:r>
      <w:r w:rsidR="00A013A2" w:rsidRPr="00070060">
        <w:rPr>
          <w:sz w:val="26"/>
          <w:szCs w:val="26"/>
        </w:rPr>
        <w:tab/>
      </w:r>
      <w:r w:rsidR="00A013A2" w:rsidRPr="00070060">
        <w:rPr>
          <w:sz w:val="26"/>
          <w:szCs w:val="26"/>
        </w:rPr>
        <w:tab/>
      </w:r>
      <w:r w:rsidR="00A013A2" w:rsidRPr="00070060">
        <w:rPr>
          <w:sz w:val="26"/>
          <w:szCs w:val="26"/>
        </w:rPr>
        <w:tab/>
      </w:r>
      <w:r w:rsidR="00A013A2" w:rsidRPr="00070060">
        <w:rPr>
          <w:sz w:val="26"/>
          <w:szCs w:val="26"/>
        </w:rPr>
        <w:tab/>
      </w:r>
      <w:r w:rsidR="00A013A2" w:rsidRPr="00070060">
        <w:rPr>
          <w:sz w:val="26"/>
          <w:szCs w:val="26"/>
        </w:rPr>
        <w:tab/>
        <w:t>M</w:t>
      </w:r>
      <w:r>
        <w:rPr>
          <w:sz w:val="26"/>
          <w:szCs w:val="26"/>
        </w:rPr>
        <w:t>./Mme</w:t>
      </w:r>
      <w:r w:rsidR="00A013A2" w:rsidRPr="00070060">
        <w:rPr>
          <w:sz w:val="26"/>
          <w:szCs w:val="26"/>
        </w:rPr>
        <w:t xml:space="preserve">  Y</w:t>
      </w:r>
    </w:p>
    <w:sectPr w:rsidR="00A013A2" w:rsidRPr="00070060" w:rsidSect="0067341E">
      <w:pgSz w:w="11900" w:h="16840"/>
      <w:pgMar w:top="1417" w:right="1417" w:bottom="1417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5E3F" w14:textId="77777777" w:rsidR="00A15F76" w:rsidRDefault="00A15F76">
      <w:r>
        <w:separator/>
      </w:r>
    </w:p>
  </w:endnote>
  <w:endnote w:type="continuationSeparator" w:id="0">
    <w:p w14:paraId="36AAF7A8" w14:textId="77777777" w:rsidR="00A15F76" w:rsidRDefault="00A1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285C" w14:textId="77777777" w:rsidR="00A15F76" w:rsidRDefault="00A15F76">
      <w:r>
        <w:separator/>
      </w:r>
    </w:p>
  </w:footnote>
  <w:footnote w:type="continuationSeparator" w:id="0">
    <w:p w14:paraId="4C259C4A" w14:textId="77777777" w:rsidR="00A15F76" w:rsidRDefault="00A1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78AD"/>
    <w:multiLevelType w:val="hybridMultilevel"/>
    <w:tmpl w:val="CF884B80"/>
    <w:numStyleLink w:val="Style2import"/>
  </w:abstractNum>
  <w:abstractNum w:abstractNumId="1" w15:restartNumberingAfterBreak="0">
    <w:nsid w:val="45EB7A6D"/>
    <w:multiLevelType w:val="hybridMultilevel"/>
    <w:tmpl w:val="CF884B80"/>
    <w:styleLink w:val="Style2import"/>
    <w:lvl w:ilvl="0" w:tplc="CE16CB0A">
      <w:start w:val="1"/>
      <w:numFmt w:val="bullet"/>
      <w:lvlText w:val="•"/>
      <w:lvlJc w:val="left"/>
      <w:pPr>
        <w:ind w:left="1429" w:hanging="360"/>
      </w:pPr>
      <w:rPr>
        <w:rFonts w:ascii="Symbol" w:eastAsia="Symbol" w:hAnsi="Symbol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2A49A4">
      <w:start w:val="1"/>
      <w:numFmt w:val="bullet"/>
      <w:lvlText w:val="o"/>
      <w:lvlJc w:val="left"/>
      <w:pPr>
        <w:ind w:left="2209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C07C16">
      <w:start w:val="1"/>
      <w:numFmt w:val="bullet"/>
      <w:lvlText w:val="▪"/>
      <w:lvlJc w:val="left"/>
      <w:pPr>
        <w:ind w:left="2929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4C9A3C">
      <w:start w:val="1"/>
      <w:numFmt w:val="bullet"/>
      <w:lvlText w:val="•"/>
      <w:lvlJc w:val="left"/>
      <w:pPr>
        <w:ind w:left="3649" w:hanging="420"/>
      </w:pPr>
      <w:rPr>
        <w:rFonts w:ascii="Symbol" w:eastAsia="Symbol" w:hAnsi="Symbol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697C4">
      <w:start w:val="1"/>
      <w:numFmt w:val="bullet"/>
      <w:lvlText w:val="o"/>
      <w:lvlJc w:val="left"/>
      <w:pPr>
        <w:ind w:left="4369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6A8C0">
      <w:start w:val="1"/>
      <w:numFmt w:val="bullet"/>
      <w:lvlText w:val="▪"/>
      <w:lvlJc w:val="left"/>
      <w:pPr>
        <w:ind w:left="5089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80D6AE">
      <w:start w:val="1"/>
      <w:numFmt w:val="bullet"/>
      <w:lvlText w:val="•"/>
      <w:lvlJc w:val="left"/>
      <w:pPr>
        <w:ind w:left="5809" w:hanging="420"/>
      </w:pPr>
      <w:rPr>
        <w:rFonts w:ascii="Symbol" w:eastAsia="Symbol" w:hAnsi="Symbol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86DE2C">
      <w:start w:val="1"/>
      <w:numFmt w:val="bullet"/>
      <w:lvlText w:val="o"/>
      <w:lvlJc w:val="left"/>
      <w:pPr>
        <w:ind w:left="6529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DEB3EA">
      <w:start w:val="1"/>
      <w:numFmt w:val="bullet"/>
      <w:lvlText w:val="▪"/>
      <w:lvlJc w:val="left"/>
      <w:pPr>
        <w:ind w:left="7249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495296C"/>
    <w:multiLevelType w:val="hybridMultilevel"/>
    <w:tmpl w:val="BB72B574"/>
    <w:styleLink w:val="Style1import"/>
    <w:lvl w:ilvl="0" w:tplc="ACDACE0A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18AB9C">
      <w:start w:val="1"/>
      <w:numFmt w:val="bullet"/>
      <w:lvlText w:val="o"/>
      <w:lvlJc w:val="left"/>
      <w:pPr>
        <w:ind w:left="2208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8620E4">
      <w:start w:val="1"/>
      <w:numFmt w:val="bullet"/>
      <w:lvlText w:val="▪"/>
      <w:lvlJc w:val="left"/>
      <w:pPr>
        <w:ind w:left="2928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B8D24C">
      <w:start w:val="1"/>
      <w:numFmt w:val="bullet"/>
      <w:lvlText w:val="•"/>
      <w:lvlJc w:val="left"/>
      <w:pPr>
        <w:ind w:left="3648" w:hanging="420"/>
      </w:pPr>
      <w:rPr>
        <w:rFonts w:ascii="Symbol" w:eastAsia="Symbol" w:hAnsi="Symbol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2CA550">
      <w:start w:val="1"/>
      <w:numFmt w:val="bullet"/>
      <w:lvlText w:val="o"/>
      <w:lvlJc w:val="left"/>
      <w:pPr>
        <w:ind w:left="4368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C52EC">
      <w:start w:val="1"/>
      <w:numFmt w:val="bullet"/>
      <w:lvlText w:val="▪"/>
      <w:lvlJc w:val="left"/>
      <w:pPr>
        <w:ind w:left="5088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B431E4">
      <w:start w:val="1"/>
      <w:numFmt w:val="bullet"/>
      <w:lvlText w:val="•"/>
      <w:lvlJc w:val="left"/>
      <w:pPr>
        <w:ind w:left="5808" w:hanging="420"/>
      </w:pPr>
      <w:rPr>
        <w:rFonts w:ascii="Symbol" w:eastAsia="Symbol" w:hAnsi="Symbol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4A59C0">
      <w:start w:val="1"/>
      <w:numFmt w:val="bullet"/>
      <w:lvlText w:val="o"/>
      <w:lvlJc w:val="left"/>
      <w:pPr>
        <w:ind w:left="6528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6E3B8A">
      <w:start w:val="1"/>
      <w:numFmt w:val="bullet"/>
      <w:lvlText w:val="▪"/>
      <w:lvlJc w:val="left"/>
      <w:pPr>
        <w:ind w:left="7248" w:hanging="420"/>
      </w:pPr>
      <w:rPr>
        <w:rFonts w:ascii="Arial Unicode MS" w:eastAsia="Arial Unicode MS" w:hAnsi="Arial Unicode MS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3BB4FCA"/>
    <w:multiLevelType w:val="hybridMultilevel"/>
    <w:tmpl w:val="BB72B574"/>
    <w:numStyleLink w:val="Style1import"/>
  </w:abstractNum>
  <w:num w:numId="1" w16cid:durableId="1276205665">
    <w:abstractNumId w:val="2"/>
  </w:num>
  <w:num w:numId="2" w16cid:durableId="1979459093">
    <w:abstractNumId w:val="3"/>
  </w:num>
  <w:num w:numId="3" w16cid:durableId="545987584">
    <w:abstractNumId w:val="1"/>
  </w:num>
  <w:num w:numId="4" w16cid:durableId="156267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1"/>
    <w:rsid w:val="00012625"/>
    <w:rsid w:val="000617A0"/>
    <w:rsid w:val="00070060"/>
    <w:rsid w:val="00084ACA"/>
    <w:rsid w:val="00093831"/>
    <w:rsid w:val="001E08FF"/>
    <w:rsid w:val="00272971"/>
    <w:rsid w:val="002F502A"/>
    <w:rsid w:val="00333677"/>
    <w:rsid w:val="00345839"/>
    <w:rsid w:val="0036472E"/>
    <w:rsid w:val="003C0E3D"/>
    <w:rsid w:val="00581439"/>
    <w:rsid w:val="00640E3E"/>
    <w:rsid w:val="0067341E"/>
    <w:rsid w:val="00712DFF"/>
    <w:rsid w:val="00732227"/>
    <w:rsid w:val="00806EF0"/>
    <w:rsid w:val="008557D3"/>
    <w:rsid w:val="008C491D"/>
    <w:rsid w:val="008D05A4"/>
    <w:rsid w:val="009A0D4B"/>
    <w:rsid w:val="00A013A2"/>
    <w:rsid w:val="00A15F76"/>
    <w:rsid w:val="00A20586"/>
    <w:rsid w:val="00AC66A2"/>
    <w:rsid w:val="00B43247"/>
    <w:rsid w:val="00BD2299"/>
    <w:rsid w:val="00C06F58"/>
    <w:rsid w:val="00CC65A6"/>
    <w:rsid w:val="00CF060E"/>
    <w:rsid w:val="00D36707"/>
    <w:rsid w:val="00DA5C26"/>
    <w:rsid w:val="00E131BA"/>
    <w:rsid w:val="00E639AD"/>
    <w:rsid w:val="00E963F8"/>
    <w:rsid w:val="00F17775"/>
    <w:rsid w:val="00F40332"/>
    <w:rsid w:val="00F728B3"/>
    <w:rsid w:val="00FA12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D1AC4"/>
  <w15:chartTrackingRefBased/>
  <w15:docId w15:val="{FF898044-0F3B-4C0D-AABD-B9D64B5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hAnsi="Times" w:cs="Arial Unicode MS"/>
      <w:color w:val="000000"/>
      <w:sz w:val="24"/>
      <w:szCs w:val="24"/>
      <w:u w:color="000000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93831"/>
    <w:rPr>
      <w:u w:val="single"/>
    </w:rPr>
  </w:style>
  <w:style w:type="table" w:customStyle="1" w:styleId="TableNormal">
    <w:name w:val="Table Normal"/>
    <w:rsid w:val="0009383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09383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Titre">
    <w:name w:val="Title"/>
    <w:qFormat/>
    <w:rsid w:val="00093831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" w:hAnsi="Times" w:cs="Arial Unicode MS"/>
      <w:color w:val="000000"/>
      <w:sz w:val="36"/>
      <w:szCs w:val="36"/>
      <w:u w:color="000000"/>
      <w:bdr w:val="nil"/>
    </w:rPr>
  </w:style>
  <w:style w:type="paragraph" w:styleId="Corpsdetexte">
    <w:name w:val="Body Text"/>
    <w:rsid w:val="000938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hAnsi="Times" w:cs="Arial Unicode MS"/>
      <w:color w:val="000000"/>
      <w:sz w:val="28"/>
      <w:szCs w:val="28"/>
      <w:u w:color="000000"/>
      <w:bdr w:val="nil"/>
    </w:rPr>
  </w:style>
  <w:style w:type="numbering" w:customStyle="1" w:styleId="Style1import">
    <w:name w:val="Style 1 importé"/>
    <w:rsid w:val="00093831"/>
    <w:pPr>
      <w:numPr>
        <w:numId w:val="1"/>
      </w:numPr>
    </w:pPr>
  </w:style>
  <w:style w:type="numbering" w:customStyle="1" w:styleId="Style2import">
    <w:name w:val="Style 2 importé"/>
    <w:rsid w:val="00093831"/>
    <w:pPr>
      <w:numPr>
        <w:numId w:val="3"/>
      </w:numPr>
    </w:pPr>
  </w:style>
  <w:style w:type="character" w:styleId="Marquedecommentaire">
    <w:name w:val="annotation reference"/>
    <w:uiPriority w:val="99"/>
    <w:semiHidden/>
    <w:unhideWhenUsed/>
    <w:rsid w:val="00CF06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060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CF060E"/>
    <w:rPr>
      <w:rFonts w:ascii="Times" w:hAnsi="Times" w:cs="Arial Unicode MS"/>
      <w:color w:val="000000"/>
      <w:u w:color="000000"/>
      <w:bdr w:val="ni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060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F060E"/>
    <w:rPr>
      <w:rFonts w:ascii="Times" w:hAnsi="Times" w:cs="Arial Unicode MS"/>
      <w:b/>
      <w:bCs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de l'Ordre des médecins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cp:lastModifiedBy>Sophie PETEZ</cp:lastModifiedBy>
  <cp:revision>2</cp:revision>
  <dcterms:created xsi:type="dcterms:W3CDTF">2025-04-23T07:25:00Z</dcterms:created>
  <dcterms:modified xsi:type="dcterms:W3CDTF">2025-04-23T07:25:00Z</dcterms:modified>
</cp:coreProperties>
</file>